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7676E" w14:textId="3E89BE8E" w:rsidR="009270D5" w:rsidRDefault="00B501DB">
      <w:pPr>
        <w:spacing w:before="46"/>
        <w:ind w:left="4733" w:right="47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Name</w:t>
      </w:r>
    </w:p>
    <w:p w14:paraId="7B47B795" w14:textId="46125FC7" w:rsidR="009270D5" w:rsidRDefault="00B501DB">
      <w:pPr>
        <w:ind w:left="2487" w:right="25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Address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Phone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email@gmail.com</w:t>
      </w:r>
    </w:p>
    <w:p w14:paraId="095ABA0E" w14:textId="77777777" w:rsidR="009270D5" w:rsidRDefault="009270D5">
      <w:pPr>
        <w:spacing w:before="10" w:line="240" w:lineRule="exact"/>
        <w:rPr>
          <w:sz w:val="24"/>
          <w:szCs w:val="24"/>
        </w:rPr>
      </w:pPr>
    </w:p>
    <w:p w14:paraId="78A0665A" w14:textId="77777777" w:rsidR="009270D5" w:rsidRDefault="00B501DB">
      <w:pPr>
        <w:ind w:left="100"/>
        <w:rPr>
          <w:rFonts w:ascii="Cambria" w:eastAsia="Cambria" w:hAnsi="Cambria" w:cs="Cambria"/>
          <w:sz w:val="22"/>
          <w:szCs w:val="22"/>
        </w:rPr>
      </w:pPr>
      <w:r>
        <w:pict w14:anchorId="56970971">
          <v:group id="_x0000_s1034" style="position:absolute;left:0;text-align:left;margin-left:36pt;margin-top:8.5pt;width:532.5pt;height:3pt;z-index:-251658752;mso-position-horizontal-relative:page" coordorigin="720,170" coordsize="10650,60">
            <v:shape id="_x0000_s1035" style="position:absolute;left:720;top:170;width:10650;height:60" coordorigin="720,170" coordsize="10650,60" path="m720,230l11370,170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i/>
          <w:sz w:val="22"/>
          <w:szCs w:val="22"/>
        </w:rPr>
        <w:t>Education</w:t>
      </w:r>
    </w:p>
    <w:p w14:paraId="3C837E89" w14:textId="77777777" w:rsidR="009270D5" w:rsidRDefault="00B501DB">
      <w:pPr>
        <w:spacing w:before="37" w:line="240" w:lineRule="exact"/>
        <w:ind w:left="63" w:right="80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position w:val="-1"/>
          <w:sz w:val="22"/>
          <w:szCs w:val="22"/>
        </w:rPr>
        <w:t xml:space="preserve">Lahore University of Management Sciences (LUMS)-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B.A (Honors) Humanities                                                  </w:t>
      </w:r>
      <w:r>
        <w:rPr>
          <w:rFonts w:ascii="Cambria" w:eastAsia="Cambria" w:hAnsi="Cambria" w:cs="Cambria"/>
          <w:i/>
          <w:position w:val="-1"/>
          <w:sz w:val="22"/>
          <w:szCs w:val="22"/>
        </w:rPr>
        <w:t>May 2014</w:t>
      </w:r>
    </w:p>
    <w:p w14:paraId="1B9A20B8" w14:textId="77777777" w:rsidR="009270D5" w:rsidRDefault="009270D5">
      <w:pPr>
        <w:spacing w:before="15" w:line="220" w:lineRule="exact"/>
        <w:rPr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14:paraId="02E5E93F" w14:textId="77777777" w:rsidR="009270D5" w:rsidRDefault="00B501DB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pict w14:anchorId="7B52184D">
          <v:group id="_x0000_s1032" style="position:absolute;left:0;text-align:left;margin-left:36pt;margin-top:10.15pt;width:532.5pt;height:3pt;z-index:-251660800;mso-position-horizontal-relative:page" coordorigin="720,203" coordsize="10650,60">
            <v:shape id="_x0000_s1033" style="position:absolute;left:720;top:203;width:10650;height:60" coordorigin="720,203" coordsize="10650,60" path="m720,263l11370,203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i/>
          <w:sz w:val="22"/>
          <w:szCs w:val="22"/>
        </w:rPr>
        <w:t>Professional Experience</w:t>
      </w:r>
    </w:p>
    <w:p w14:paraId="4931C46B" w14:textId="77777777" w:rsidR="009270D5" w:rsidRDefault="00B501DB">
      <w:pPr>
        <w:spacing w:before="1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Punjab Commission on the Status of Women </w:t>
      </w:r>
      <w:r>
        <w:rPr>
          <w:rFonts w:ascii="Cambria" w:eastAsia="Cambria" w:hAnsi="Cambria" w:cs="Cambria"/>
          <w:i/>
          <w:sz w:val="22"/>
          <w:szCs w:val="22"/>
        </w:rPr>
        <w:t>– Program Associate || DFID-UNFPA Project</w:t>
      </w:r>
    </w:p>
    <w:p w14:paraId="15490EFF" w14:textId="77777777" w:rsidR="009270D5" w:rsidRDefault="00B501DB">
      <w:pPr>
        <w:tabs>
          <w:tab w:val="left" w:pos="460"/>
        </w:tabs>
        <w:spacing w:line="260" w:lineRule="exact"/>
        <w:ind w:left="460" w:right="-38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</w:r>
      <w:proofErr w:type="gramStart"/>
      <w:r>
        <w:rPr>
          <w:rFonts w:ascii="Cambria" w:eastAsia="Cambria" w:hAnsi="Cambria" w:cs="Cambria"/>
          <w:sz w:val="22"/>
          <w:szCs w:val="22"/>
        </w:rPr>
        <w:t>Developed  implementation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monitoring  frameworks,  managed  budgets  and  reporting  to donors</w:t>
      </w:r>
    </w:p>
    <w:p w14:paraId="2ED11A1D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Facilitated events and workshops to achieve project targets</w:t>
      </w:r>
    </w:p>
    <w:p w14:paraId="26E39D55" w14:textId="77777777" w:rsidR="009270D5" w:rsidRDefault="00B501DB">
      <w:pPr>
        <w:tabs>
          <w:tab w:val="left" w:pos="500"/>
        </w:tabs>
        <w:spacing w:before="5" w:line="240" w:lineRule="exact"/>
        <w:ind w:left="460" w:right="-3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 xml:space="preserve">Managed external communication and media campaign (electronic, print and digital) for the </w:t>
      </w:r>
      <w:r>
        <w:rPr>
          <w:rFonts w:ascii="Cambria" w:eastAsia="Cambria" w:hAnsi="Cambria" w:cs="Cambria"/>
          <w:sz w:val="22"/>
          <w:szCs w:val="22"/>
        </w:rPr>
        <w:t>project</w:t>
      </w:r>
    </w:p>
    <w:p w14:paraId="051794B5" w14:textId="77777777" w:rsidR="009270D5" w:rsidRDefault="00B501DB">
      <w:pPr>
        <w:spacing w:line="240" w:lineRule="exact"/>
        <w:ind w:left="100" w:right="-5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     </w:t>
      </w:r>
      <w:proofErr w:type="gramStart"/>
      <w:r>
        <w:rPr>
          <w:rFonts w:ascii="Cambria" w:eastAsia="Cambria" w:hAnsi="Cambria" w:cs="Cambria"/>
          <w:sz w:val="22"/>
          <w:szCs w:val="22"/>
        </w:rPr>
        <w:t>Conducted  research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and  drafted  policy  briefs  on  ‘Women  and  Entrepreneurship’  and</w:t>
      </w:r>
    </w:p>
    <w:p w14:paraId="74B09A86" w14:textId="77777777" w:rsidR="009270D5" w:rsidRDefault="00B501DB">
      <w:pPr>
        <w:spacing w:line="240" w:lineRule="exact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‘Women and Mobility’ using quantitative and qualitative data</w:t>
      </w:r>
    </w:p>
    <w:p w14:paraId="3624FE6B" w14:textId="77777777" w:rsidR="009270D5" w:rsidRDefault="00B501DB">
      <w:pPr>
        <w:spacing w:before="9" w:line="280" w:lineRule="exact"/>
        <w:rPr>
          <w:sz w:val="28"/>
          <w:szCs w:val="28"/>
        </w:rPr>
      </w:pPr>
      <w:r>
        <w:br w:type="column"/>
      </w:r>
    </w:p>
    <w:p w14:paraId="44410C8A" w14:textId="77777777" w:rsidR="009270D5" w:rsidRDefault="00B501DB">
      <w:pPr>
        <w:rPr>
          <w:rFonts w:ascii="Cambria" w:eastAsia="Cambria" w:hAnsi="Cambria" w:cs="Cambria"/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8906" w:space="434"/>
            <w:col w:w="1680"/>
          </w:cols>
        </w:sectPr>
      </w:pPr>
      <w:r>
        <w:rPr>
          <w:rFonts w:ascii="Cambria" w:eastAsia="Cambria" w:hAnsi="Cambria" w:cs="Cambria"/>
          <w:i/>
          <w:sz w:val="22"/>
          <w:szCs w:val="22"/>
        </w:rPr>
        <w:t>Aug ‘18 – Dec ‘18</w:t>
      </w:r>
    </w:p>
    <w:p w14:paraId="0E8AD06B" w14:textId="77777777" w:rsidR="009270D5" w:rsidRDefault="009270D5">
      <w:pPr>
        <w:spacing w:before="15" w:line="220" w:lineRule="exact"/>
        <w:rPr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14:paraId="7E6A5AE1" w14:textId="77777777" w:rsidR="009270D5" w:rsidRDefault="00B501DB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Pakistan Microfinance Network </w:t>
      </w:r>
      <w:r>
        <w:rPr>
          <w:rFonts w:ascii="Cambria" w:eastAsia="Cambria" w:hAnsi="Cambria" w:cs="Cambria"/>
          <w:i/>
          <w:sz w:val="22"/>
          <w:szCs w:val="22"/>
        </w:rPr>
        <w:t>– Social Responsibility Associate</w:t>
      </w:r>
    </w:p>
    <w:p w14:paraId="512D6AEA" w14:textId="77777777" w:rsidR="009270D5" w:rsidRDefault="00B501DB">
      <w:pPr>
        <w:spacing w:before="2"/>
        <w:ind w:left="100" w:right="-5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Developed training modules, delivered trainings and facilitated Training of Trainers for</w:t>
      </w:r>
    </w:p>
    <w:p w14:paraId="566B728A" w14:textId="77777777" w:rsidR="009270D5" w:rsidRDefault="00B501DB">
      <w:pPr>
        <w:spacing w:line="240" w:lineRule="exact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National Financial Literacy Campaign</w:t>
      </w:r>
    </w:p>
    <w:p w14:paraId="731608AC" w14:textId="77777777" w:rsidR="009270D5" w:rsidRDefault="00B501DB">
      <w:pPr>
        <w:tabs>
          <w:tab w:val="left" w:pos="460"/>
        </w:tabs>
        <w:spacing w:line="260" w:lineRule="exact"/>
        <w:ind w:left="460" w:right="-3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</w:r>
      <w:proofErr w:type="gramStart"/>
      <w:r>
        <w:rPr>
          <w:rFonts w:ascii="Cambria" w:eastAsia="Cambria" w:hAnsi="Cambria" w:cs="Cambria"/>
          <w:sz w:val="22"/>
          <w:szCs w:val="22"/>
        </w:rPr>
        <w:t>Conducted  assessments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and  managed  annual  data  colle</w:t>
      </w:r>
      <w:r>
        <w:rPr>
          <w:rFonts w:ascii="Cambria" w:eastAsia="Cambria" w:hAnsi="Cambria" w:cs="Cambria"/>
          <w:sz w:val="22"/>
          <w:szCs w:val="22"/>
        </w:rPr>
        <w:t>ction  and  analysis  on  social performance of 44 microfinance institutions</w:t>
      </w:r>
    </w:p>
    <w:p w14:paraId="2F57A7F2" w14:textId="77777777" w:rsidR="009270D5" w:rsidRDefault="00B501DB">
      <w:pPr>
        <w:spacing w:line="240" w:lineRule="exact"/>
        <w:ind w:left="100" w:right="-5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     </w:t>
      </w:r>
      <w:proofErr w:type="gramStart"/>
      <w:r>
        <w:rPr>
          <w:rFonts w:ascii="Cambria" w:eastAsia="Cambria" w:hAnsi="Cambria" w:cs="Cambria"/>
          <w:sz w:val="22"/>
          <w:szCs w:val="22"/>
        </w:rPr>
        <w:t>Conducted  research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 and  execution  of  evidence-based  studies  to  lay  the  foundation  for</w:t>
      </w:r>
    </w:p>
    <w:p w14:paraId="50D2B353" w14:textId="77777777" w:rsidR="009270D5" w:rsidRDefault="00B501DB">
      <w:pPr>
        <w:spacing w:before="1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higher level policy discussions for practitioners, donors and policy-makers</w:t>
      </w:r>
    </w:p>
    <w:p w14:paraId="3E364AC6" w14:textId="77777777" w:rsidR="009270D5" w:rsidRDefault="00B501DB">
      <w:pPr>
        <w:tabs>
          <w:tab w:val="left" w:pos="460"/>
        </w:tabs>
        <w:spacing w:line="260" w:lineRule="exact"/>
        <w:ind w:left="460" w:right="-37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  <w:t>Organized   trainings   and   workshops   on   social   performance   in   collaboration   with international partners</w:t>
      </w:r>
    </w:p>
    <w:p w14:paraId="43DF5CAE" w14:textId="77777777" w:rsidR="009270D5" w:rsidRDefault="00B501DB">
      <w:pPr>
        <w:spacing w:line="240" w:lineRule="exact"/>
        <w:ind w:left="100" w:right="-4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     Created   concept  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notes,   </w:t>
      </w:r>
      <w:proofErr w:type="gramEnd"/>
      <w:r>
        <w:rPr>
          <w:rFonts w:ascii="Cambria" w:eastAsia="Cambria" w:hAnsi="Cambria" w:cs="Cambria"/>
          <w:sz w:val="22"/>
          <w:szCs w:val="22"/>
        </w:rPr>
        <w:t>designed   surveys,   conducted   advocacy   for   a   TVET   Reform</w:t>
      </w:r>
    </w:p>
    <w:p w14:paraId="6AF35560" w14:textId="77777777" w:rsidR="009270D5" w:rsidRDefault="00B501DB">
      <w:pPr>
        <w:spacing w:before="1" w:line="240" w:lineRule="exact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>Support Program with an INGO</w:t>
      </w:r>
    </w:p>
    <w:p w14:paraId="141F3FBC" w14:textId="77777777" w:rsidR="009270D5" w:rsidRDefault="00B501DB">
      <w:pPr>
        <w:spacing w:before="30"/>
        <w:rPr>
          <w:rFonts w:ascii="Cambria" w:eastAsia="Cambria" w:hAnsi="Cambria" w:cs="Cambria"/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8814" w:space="646"/>
            <w:col w:w="1560"/>
          </w:cols>
        </w:sectPr>
      </w:pPr>
      <w:r>
        <w:br w:type="column"/>
      </w:r>
      <w:r>
        <w:rPr>
          <w:rFonts w:ascii="Cambria" w:eastAsia="Cambria" w:hAnsi="Cambria" w:cs="Cambria"/>
          <w:i/>
          <w:sz w:val="22"/>
          <w:szCs w:val="22"/>
        </w:rPr>
        <w:t>Jul ‘14 – Dec ‘17</w:t>
      </w:r>
    </w:p>
    <w:p w14:paraId="0DDCCC84" w14:textId="77777777" w:rsidR="009270D5" w:rsidRDefault="009270D5">
      <w:pPr>
        <w:spacing w:before="15" w:line="220" w:lineRule="exact"/>
        <w:rPr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space="720"/>
        </w:sectPr>
      </w:pPr>
    </w:p>
    <w:p w14:paraId="6A9EA6C9" w14:textId="77777777" w:rsidR="009270D5" w:rsidRDefault="00B501DB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Lahore University of Management Sciences</w:t>
      </w:r>
      <w:r>
        <w:rPr>
          <w:rFonts w:ascii="Cambria" w:eastAsia="Cambria" w:hAnsi="Cambria" w:cs="Cambria"/>
          <w:i/>
          <w:sz w:val="22"/>
          <w:szCs w:val="22"/>
        </w:rPr>
        <w:t>–Research Associate||USAID Project on Film</w:t>
      </w:r>
    </w:p>
    <w:p w14:paraId="63716E1E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</w:rPr>
        <w:t>Industry</w:t>
      </w:r>
    </w:p>
    <w:p w14:paraId="119A73D5" w14:textId="77777777" w:rsidR="009270D5" w:rsidRDefault="00B501DB">
      <w:pPr>
        <w:tabs>
          <w:tab w:val="left" w:pos="460"/>
        </w:tabs>
        <w:spacing w:before="1"/>
        <w:ind w:left="460" w:right="398" w:hanging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Conducted   qualitative   research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   (</w:t>
      </w:r>
      <w:proofErr w:type="gramEnd"/>
      <w:r>
        <w:rPr>
          <w:rFonts w:ascii="Cambria" w:eastAsia="Cambria" w:hAnsi="Cambria" w:cs="Cambria"/>
          <w:sz w:val="22"/>
          <w:szCs w:val="22"/>
        </w:rPr>
        <w:t>via   in   depth   interviews)   of   key   figures   of Lollywood to analyze the reasons for the decline of cinema in Pakistan to uplift the film industry in the country</w:t>
      </w:r>
    </w:p>
    <w:p w14:paraId="6D5A5A50" w14:textId="77777777" w:rsidR="009270D5" w:rsidRDefault="009270D5">
      <w:pPr>
        <w:spacing w:before="16" w:line="240" w:lineRule="exact"/>
        <w:rPr>
          <w:sz w:val="24"/>
          <w:szCs w:val="24"/>
        </w:rPr>
      </w:pPr>
    </w:p>
    <w:p w14:paraId="3E47A826" w14:textId="77777777" w:rsidR="009270D5" w:rsidRDefault="00B501DB">
      <w:pPr>
        <w:ind w:left="100"/>
        <w:rPr>
          <w:rFonts w:ascii="Cambria" w:eastAsia="Cambria" w:hAnsi="Cambria" w:cs="Cambria"/>
          <w:sz w:val="22"/>
          <w:szCs w:val="22"/>
        </w:rPr>
      </w:pPr>
      <w:r>
        <w:pict w14:anchorId="177B4387">
          <v:group id="_x0000_s1030" style="position:absolute;left:0;text-align:left;margin-left:36pt;margin-top:8.6pt;width:532.5pt;height:3pt;z-index:-251657728;mso-position-horizontal-relative:page" coordorigin="720,172" coordsize="10650,60">
            <v:shape id="_x0000_s1031" style="position:absolute;left:720;top:172;width:10650;height:60" coordorigin="720,172" coordsize="10650,60" path="m720,232l11370,172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i/>
          <w:sz w:val="22"/>
          <w:szCs w:val="22"/>
        </w:rPr>
        <w:t>Publications</w:t>
      </w:r>
    </w:p>
    <w:p w14:paraId="5E0A81A9" w14:textId="77777777" w:rsidR="009270D5" w:rsidRDefault="00B501DB">
      <w:pPr>
        <w:spacing w:line="26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 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‘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Conceptualizing Health </w:t>
      </w:r>
      <w:r>
        <w:rPr>
          <w:rFonts w:ascii="Cambria" w:eastAsia="Cambria" w:hAnsi="Cambria" w:cs="Cambria"/>
          <w:sz w:val="22"/>
          <w:szCs w:val="22"/>
        </w:rPr>
        <w:t>and Microfinance Nexus in Pakistan.’</w:t>
      </w:r>
    </w:p>
    <w:p w14:paraId="541D11A7" w14:textId="77777777" w:rsidR="009270D5" w:rsidRDefault="00B501DB">
      <w:pPr>
        <w:spacing w:before="48"/>
        <w:ind w:left="460"/>
        <w:rPr>
          <w:rFonts w:ascii="Cambria" w:eastAsia="Cambria" w:hAnsi="Cambria" w:cs="Cambria"/>
          <w:sz w:val="22"/>
          <w:szCs w:val="22"/>
        </w:rPr>
      </w:pPr>
      <w:hyperlink r:id="rId5">
        <w:r>
          <w:rPr>
            <w:rFonts w:ascii="Cambria" w:eastAsia="Cambria" w:hAnsi="Cambria" w:cs="Cambria"/>
            <w:color w:val="3366FF"/>
            <w:sz w:val="22"/>
            <w:szCs w:val="22"/>
            <w:u w:val="single" w:color="3366FF"/>
          </w:rPr>
          <w:t>https://tinyurl.com/ya52es7t</w:t>
        </w:r>
      </w:hyperlink>
    </w:p>
    <w:p w14:paraId="7A3B04AA" w14:textId="77777777" w:rsidR="009270D5" w:rsidRDefault="00B501DB">
      <w:pPr>
        <w:tabs>
          <w:tab w:val="left" w:pos="460"/>
        </w:tabs>
        <w:spacing w:before="37" w:line="276" w:lineRule="auto"/>
        <w:ind w:left="460" w:right="-39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  <w:t xml:space="preserve">‘Going Green: Global Trends and Current State of Practice in Pursuing Triple Bottom Line in Pakistan.’ </w:t>
      </w:r>
      <w:hyperlink r:id="rId6">
        <w:r>
          <w:rPr>
            <w:rFonts w:ascii="Cambria" w:eastAsia="Cambria" w:hAnsi="Cambria" w:cs="Cambria"/>
            <w:color w:val="3366FF"/>
            <w:sz w:val="22"/>
            <w:szCs w:val="22"/>
            <w:u w:val="single" w:color="3366FF"/>
          </w:rPr>
          <w:t>https://tinyurl.com/yar6ac5y</w:t>
        </w:r>
      </w:hyperlink>
    </w:p>
    <w:p w14:paraId="452ED529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  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   ‘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Loan Officers’ Voices: Perspectives and Lessons from the </w:t>
      </w:r>
      <w:proofErr w:type="spellStart"/>
      <w:r>
        <w:rPr>
          <w:rFonts w:ascii="Cambria" w:eastAsia="Cambria" w:hAnsi="Cambria" w:cs="Cambria"/>
          <w:sz w:val="22"/>
          <w:szCs w:val="22"/>
        </w:rPr>
        <w:t>Footsoldiers</w:t>
      </w:r>
      <w:proofErr w:type="spellEnd"/>
      <w:r>
        <w:rPr>
          <w:rFonts w:ascii="Cambria" w:eastAsia="Cambria" w:hAnsi="Cambria" w:cs="Cambria"/>
          <w:sz w:val="22"/>
          <w:szCs w:val="22"/>
        </w:rPr>
        <w:t>.’</w:t>
      </w:r>
    </w:p>
    <w:p w14:paraId="30B452D9" w14:textId="77777777" w:rsidR="009270D5" w:rsidRDefault="00B501DB">
      <w:pPr>
        <w:spacing w:before="39" w:line="240" w:lineRule="exact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3366FF"/>
          <w:position w:val="-1"/>
          <w:sz w:val="22"/>
          <w:szCs w:val="22"/>
          <w:u w:val="single" w:color="3366FF"/>
        </w:rPr>
        <w:t>https://tinyurl.com/hcms4vl</w:t>
      </w:r>
    </w:p>
    <w:p w14:paraId="10DB1737" w14:textId="77777777" w:rsidR="009270D5" w:rsidRDefault="00B501DB">
      <w:pPr>
        <w:spacing w:before="30"/>
        <w:rPr>
          <w:rFonts w:ascii="Cambria" w:eastAsia="Cambria" w:hAnsi="Cambria" w:cs="Cambria"/>
          <w:sz w:val="22"/>
          <w:szCs w:val="22"/>
        </w:rPr>
        <w:sectPr w:rsidR="009270D5">
          <w:type w:val="continuous"/>
          <w:pgSz w:w="12240" w:h="15840"/>
          <w:pgMar w:top="380" w:right="600" w:bottom="280" w:left="620" w:header="720" w:footer="720" w:gutter="0"/>
          <w:cols w:num="2" w:space="720" w:equalWidth="0">
            <w:col w:w="8782" w:space="568"/>
            <w:col w:w="1670"/>
          </w:cols>
        </w:sectPr>
      </w:pPr>
      <w:r>
        <w:br w:type="column"/>
      </w:r>
      <w:r>
        <w:rPr>
          <w:rFonts w:ascii="Cambria" w:eastAsia="Cambria" w:hAnsi="Cambria" w:cs="Cambria"/>
          <w:i/>
          <w:sz w:val="22"/>
          <w:szCs w:val="22"/>
        </w:rPr>
        <w:t>Jan ‘14 – May ‘14</w:t>
      </w:r>
    </w:p>
    <w:p w14:paraId="40165E4A" w14:textId="77777777" w:rsidR="009270D5" w:rsidRDefault="009270D5">
      <w:pPr>
        <w:spacing w:line="200" w:lineRule="exact"/>
      </w:pPr>
    </w:p>
    <w:p w14:paraId="352C1766" w14:textId="77777777" w:rsidR="009270D5" w:rsidRDefault="009270D5">
      <w:pPr>
        <w:spacing w:before="13" w:line="260" w:lineRule="exact"/>
        <w:rPr>
          <w:sz w:val="26"/>
          <w:szCs w:val="26"/>
        </w:rPr>
      </w:pPr>
    </w:p>
    <w:p w14:paraId="778A67B6" w14:textId="77777777" w:rsidR="009270D5" w:rsidRDefault="00B501DB">
      <w:pPr>
        <w:spacing w:before="30"/>
        <w:ind w:left="100"/>
        <w:rPr>
          <w:rFonts w:ascii="Cambria" w:eastAsia="Cambria" w:hAnsi="Cambria" w:cs="Cambria"/>
          <w:sz w:val="22"/>
          <w:szCs w:val="22"/>
        </w:rPr>
      </w:pPr>
      <w:r>
        <w:pict w14:anchorId="6EDA47C4">
          <v:group id="_x0000_s1028" style="position:absolute;left:0;text-align:left;margin-left:37.5pt;margin-top:9.9pt;width:532.5pt;height:3pt;z-index:-251659776;mso-position-horizontal-relative:page" coordorigin="750,198" coordsize="10650,60">
            <v:shape id="_x0000_s1029" style="position:absolute;left:750;top:198;width:10650;height:60" coordorigin="750,198" coordsize="10650,60" path="m750,258l11400,198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i/>
          <w:sz w:val="22"/>
          <w:szCs w:val="22"/>
        </w:rPr>
        <w:t>Skills</w:t>
      </w:r>
    </w:p>
    <w:p w14:paraId="13B9B226" w14:textId="77777777" w:rsidR="009270D5" w:rsidRDefault="00B501DB">
      <w:pPr>
        <w:spacing w:before="1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MS Excel, PowerPoint, Word</w:t>
      </w:r>
    </w:p>
    <w:p w14:paraId="55F40730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Report Writing, Monitoring and Evaluation, Research</w:t>
      </w:r>
    </w:p>
    <w:p w14:paraId="0DC49CCC" w14:textId="77777777" w:rsidR="009270D5" w:rsidRDefault="009270D5">
      <w:pPr>
        <w:spacing w:before="7" w:line="100" w:lineRule="exact"/>
        <w:rPr>
          <w:sz w:val="11"/>
          <w:szCs w:val="11"/>
        </w:rPr>
      </w:pPr>
    </w:p>
    <w:p w14:paraId="4AC00837" w14:textId="77777777" w:rsidR="009270D5" w:rsidRDefault="009270D5">
      <w:pPr>
        <w:spacing w:line="200" w:lineRule="exact"/>
      </w:pPr>
    </w:p>
    <w:p w14:paraId="4407F21C" w14:textId="77777777" w:rsidR="009270D5" w:rsidRDefault="009270D5">
      <w:pPr>
        <w:spacing w:line="200" w:lineRule="exact"/>
      </w:pPr>
    </w:p>
    <w:p w14:paraId="7FDFE4A0" w14:textId="77777777" w:rsidR="009270D5" w:rsidRDefault="00B501DB">
      <w:pPr>
        <w:ind w:left="100"/>
        <w:rPr>
          <w:rFonts w:ascii="Cambria" w:eastAsia="Cambria" w:hAnsi="Cambria" w:cs="Cambria"/>
          <w:sz w:val="22"/>
          <w:szCs w:val="22"/>
        </w:rPr>
      </w:pPr>
      <w:r>
        <w:pict w14:anchorId="47000D1C">
          <v:group id="_x0000_s1026" style="position:absolute;left:0;text-align:left;margin-left:36pt;margin-top:8.5pt;width:532.5pt;height:3pt;z-index:-251656704;mso-position-horizontal-relative:page" coordorigin="720,170" coordsize="10650,60">
            <v:shape id="_x0000_s1027" style="position:absolute;left:720;top:170;width:10650;height:60" coordorigin="720,170" coordsize="10650,60" path="m720,230l11370,170e" filled="f" strokeweight=".5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i/>
          <w:sz w:val="22"/>
          <w:szCs w:val="22"/>
        </w:rPr>
        <w:t>Leadership and Other Projects</w:t>
      </w:r>
    </w:p>
    <w:p w14:paraId="4B52C0C4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Vice President (LUMS Culture Society), Director Administration (LUMS Emergency Medical Services), Pioneer</w:t>
      </w:r>
    </w:p>
    <w:p w14:paraId="40B9F5BF" w14:textId="77777777" w:rsidR="009270D5" w:rsidRDefault="00B501DB">
      <w:pPr>
        <w:spacing w:before="1"/>
        <w:ind w:left="4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Women Touch Rug</w:t>
      </w:r>
      <w:r>
        <w:rPr>
          <w:rFonts w:ascii="Cambria" w:eastAsia="Cambria" w:hAnsi="Cambria" w:cs="Cambria"/>
          <w:sz w:val="22"/>
          <w:szCs w:val="22"/>
        </w:rPr>
        <w:t>by Team (LUMS), Director Publicity (Amnesty International LUMS Chapter)</w:t>
      </w:r>
    </w:p>
    <w:p w14:paraId="3915725C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     Regional Distinction GCE Advanced Level Sociology</w:t>
      </w:r>
    </w:p>
    <w:p w14:paraId="06D10253" w14:textId="77777777" w:rsidR="009270D5" w:rsidRDefault="00B501DB">
      <w:pPr>
        <w:tabs>
          <w:tab w:val="left" w:pos="460"/>
        </w:tabs>
        <w:spacing w:before="5" w:line="240" w:lineRule="exact"/>
        <w:ind w:left="460" w:right="255" w:hanging="3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</w:t>
      </w:r>
      <w:r>
        <w:rPr>
          <w:rFonts w:ascii="Cambria" w:eastAsia="Cambria" w:hAnsi="Cambria" w:cs="Cambria"/>
          <w:sz w:val="22"/>
          <w:szCs w:val="22"/>
        </w:rPr>
        <w:tab/>
        <w:t xml:space="preserve">Volunteer English Language Teacher at Out of School Children Society. OSCS caters to children who have been out of school in </w:t>
      </w:r>
      <w:r>
        <w:rPr>
          <w:rFonts w:ascii="Cambria" w:eastAsia="Cambria" w:hAnsi="Cambria" w:cs="Cambria"/>
          <w:sz w:val="22"/>
          <w:szCs w:val="22"/>
        </w:rPr>
        <w:t>unutilized spaces in Government Schools in Pakistan</w:t>
      </w:r>
    </w:p>
    <w:p w14:paraId="1B52E7E5" w14:textId="77777777" w:rsidR="009270D5" w:rsidRDefault="00B501DB">
      <w:pPr>
        <w:spacing w:line="240" w:lineRule="exact"/>
        <w:ind w:left="10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-      Volunteer Summer Camp at Pak-Turk School System</w:t>
      </w:r>
    </w:p>
    <w:sectPr w:rsidR="009270D5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02777"/>
    <w:multiLevelType w:val="multilevel"/>
    <w:tmpl w:val="616CCC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D5"/>
    <w:rsid w:val="009270D5"/>
    <w:rsid w:val="00B5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250E547"/>
  <w15:docId w15:val="{F80D0B7C-1796-49F9-A759-085C01B2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ar6ac5y" TargetMode="External"/><Relationship Id="rId5" Type="http://schemas.openxmlformats.org/officeDocument/2006/relationships/hyperlink" Target="https://tinyurl.com/ya52es7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Husnain Qaiser</cp:lastModifiedBy>
  <cp:revision>2</cp:revision>
  <dcterms:created xsi:type="dcterms:W3CDTF">2020-11-04T09:16:00Z</dcterms:created>
  <dcterms:modified xsi:type="dcterms:W3CDTF">2020-11-04T09:17:00Z</dcterms:modified>
</cp:coreProperties>
</file>